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河南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十大最具发展潜力劳务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品牌申报表</w:t>
      </w:r>
      <w:bookmarkEnd w:id="0"/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基本情况</w:t>
      </w:r>
    </w:p>
    <w:tbl>
      <w:tblPr>
        <w:tblStyle w:val="3"/>
        <w:tblpPr w:leftFromText="180" w:rightFromText="180" w:vertAnchor="text" w:horzAnchor="page" w:tblpX="1425" w:tblpY="174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970"/>
        <w:gridCol w:w="19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劳务品牌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技工从业人数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2022年产生的经济效益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19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919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19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年  月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napToGrid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申报要求：</w:t>
      </w:r>
    </w:p>
    <w:p>
      <w:pPr>
        <w:spacing w:line="360" w:lineRule="auto"/>
        <w:ind w:left="-283" w:leftChars="-135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劳务品牌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基本情况（请另附页）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包括简介、品牌建设、市场占有情况等方面的成就以及品牌发展展望等内容（2000字以内）。</w:t>
      </w:r>
    </w:p>
    <w:p>
      <w:pPr>
        <w:spacing w:line="360" w:lineRule="auto"/>
        <w:ind w:left="-283" w:leftChars="-135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②照片6张（JPG格式）。</w:t>
      </w:r>
    </w:p>
    <w:p>
      <w:pPr>
        <w:spacing w:line="360" w:lineRule="auto"/>
        <w:ind w:left="-283" w:leftChars="-135" w:firstLine="480" w:firstLineChars="200"/>
      </w:pPr>
      <w:r>
        <w:rPr>
          <w:rFonts w:hint="eastAsia" w:ascii="仿宋" w:hAnsi="仿宋" w:eastAsia="仿宋" w:cs="仿宋"/>
          <w:color w:val="auto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申请表及相关资料加盖公章一并装订，纸质版一式两份邮寄至郑州市农业路东28号报业大厦1805室，电子件上传至hn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rb2008</w:t>
      </w:r>
      <w:r>
        <w:rPr>
          <w:rFonts w:hint="eastAsia" w:ascii="仿宋" w:hAnsi="仿宋" w:eastAsia="仿宋" w:cs="仿宋"/>
          <w:sz w:val="24"/>
          <w:szCs w:val="24"/>
        </w:rPr>
        <w:t>@163.com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45724E70"/>
    <w:rsid w:val="45724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2023-02-13T02:44:00Z</dcterms:created>
  <dc:creator>张永恒</dc:creator>
  <cp:lastModifiedBy>张永恒</cp:lastModifiedBy>
  <dcterms:modified xsi:type="dcterms:W3CDTF">2023-02-13T02:47:10Z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06C3994AA4FB490B971473D8AD57D656</vt:lpwstr>
  </property>
</Properties>
</file>